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56152343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SANTA CRUZ: </w:t>
      </w:r>
      <w:r w:rsidDel="00000000" w:rsidR="00000000" w:rsidRPr="00000000">
        <w:rPr>
          <w:rFonts w:ascii="Times New Roman" w:cs="Times New Roman" w:eastAsia="Times New Roman" w:hAnsi="Times New Roman"/>
          <w:sz w:val="22.079999923706055"/>
          <w:szCs w:val="22.079999923706055"/>
          <w:rtl w:val="0"/>
        </w:rPr>
        <w:t xml:space="preserve">STUDENT FEE ADVISORY COMMITTEE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126708984375"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June 12, 2023</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318603515625" w:line="240" w:lineRule="auto"/>
        <w:ind w:left="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MOCK TRIAL</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STUDENT ORGANIZATION</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 202</w:t>
      </w:r>
      <w:r w:rsidDel="00000000" w:rsidR="00000000" w:rsidRPr="00000000">
        <w:rPr>
          <w:rFonts w:ascii="Times New Roman" w:cs="Times New Roman" w:eastAsia="Times New Roman" w:hAnsi="Times New Roman"/>
          <w:sz w:val="24"/>
          <w:szCs w:val="24"/>
          <w:u w:val="singl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-202</w:t>
      </w:r>
      <w:r w:rsidDel="00000000" w:rsidR="00000000" w:rsidRPr="00000000">
        <w:rPr>
          <w:rFonts w:ascii="Times New Roman" w:cs="Times New Roman" w:eastAsia="Times New Roman" w:hAnsi="Times New Roman"/>
          <w:sz w:val="24"/>
          <w:szCs w:val="24"/>
          <w:u w:val="singl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Student Fee Adviso</w:t>
      </w:r>
      <w:r w:rsidDel="00000000" w:rsidR="00000000" w:rsidRPr="00000000">
        <w:rPr>
          <w:rFonts w:ascii="Times New Roman" w:cs="Times New Roman" w:eastAsia="Times New Roman" w:hAnsi="Times New Roman"/>
          <w:sz w:val="23"/>
          <w:szCs w:val="23"/>
          <w:u w:val="single"/>
          <w:rtl w:val="0"/>
        </w:rPr>
        <w:t xml:space="preserve">ry Committee Award to Mock Trial</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0.15795230865479" w:lineRule="auto"/>
        <w:ind w:left="0" w:right="337.3193359375" w:firstLine="2.880096435546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Fee Advisory Committee (SFAC) is pleased to notify you that it has voted to  provide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sz w:val="24"/>
          <w:szCs w:val="24"/>
          <w:rtl w:val="0"/>
        </w:rPr>
        <w:t xml:space="preserve">5,265.85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funding for the </w:t>
      </w:r>
      <w:r w:rsidDel="00000000" w:rsidR="00000000" w:rsidRPr="00000000">
        <w:rPr>
          <w:rFonts w:ascii="Times New Roman" w:cs="Times New Roman" w:eastAsia="Times New Roman" w:hAnsi="Times New Roman"/>
          <w:sz w:val="23"/>
          <w:szCs w:val="23"/>
          <w:rtl w:val="0"/>
        </w:rPr>
        <w:t xml:space="preserve">Funding for Travel to Mock Trial Tournaments for the 2023 - 2024 season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0.15795230865479" w:lineRule="auto"/>
        <w:ind w:left="0" w:right="337.3193359375" w:firstLine="2.880096435546875"/>
        <w:jc w:val="left"/>
        <w:rPr>
          <w:rFonts w:ascii="Times New Roman" w:cs="Times New Roman" w:eastAsia="Times New Roman" w:hAnsi="Times New Roman"/>
          <w:sz w:val="24"/>
          <w:szCs w:val="24"/>
        </w:rPr>
      </w:pPr>
      <w:r w:rsidDel="00000000" w:rsidR="00000000" w:rsidRPr="00000000">
        <w:rPr>
          <w:rtl w:val="0"/>
        </w:rPr>
      </w:r>
    </w:p>
    <w:tbl>
      <w:tblPr>
        <w:tblStyle w:val="Table1"/>
        <w:tblW w:w="9390.0" w:type="dxa"/>
        <w:jc w:val="left"/>
        <w:tblInd w:w="92.40005493164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2055"/>
        <w:gridCol w:w="1980"/>
        <w:gridCol w:w="2100"/>
        <w:gridCol w:w="810"/>
        <w:gridCol w:w="1035"/>
        <w:tblGridChange w:id="0">
          <w:tblGrid>
            <w:gridCol w:w="1410"/>
            <w:gridCol w:w="2055"/>
            <w:gridCol w:w="1980"/>
            <w:gridCol w:w="2100"/>
            <w:gridCol w:w="810"/>
            <w:gridCol w:w="1035"/>
          </w:tblGrid>
        </w:tblGridChange>
      </w:tblGrid>
      <w:tr>
        <w:trPr>
          <w:cantSplit w:val="0"/>
          <w:trHeight w:val="6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079999923706055"/>
                <w:szCs w:val="18.079999923706055"/>
                <w:u w:val="none"/>
                <w:vertAlign w:val="baseline"/>
              </w:rPr>
            </w:pPr>
            <w:r w:rsidDel="00000000" w:rsidR="00000000" w:rsidRPr="00000000">
              <w:rPr>
                <w:rFonts w:ascii="Times New Roman" w:cs="Times New Roman" w:eastAsia="Times New Roman" w:hAnsi="Times New Roman"/>
                <w:b w:val="1"/>
                <w:i w:val="0"/>
                <w:smallCaps w:val="0"/>
                <w:strike w:val="0"/>
                <w:color w:val="000000"/>
                <w:sz w:val="18.079999923706055"/>
                <w:szCs w:val="18.079999923706055"/>
                <w:u w:val="none"/>
                <w:vertAlign w:val="baseline"/>
                <w:rtl w:val="0"/>
              </w:rPr>
              <w:t xml:space="preserve">Division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079999923706055"/>
                <w:szCs w:val="18.079999923706055"/>
                <w:u w:val="none"/>
                <w:vertAlign w:val="baseline"/>
              </w:rPr>
            </w:pPr>
            <w:r w:rsidDel="00000000" w:rsidR="00000000" w:rsidRPr="00000000">
              <w:rPr>
                <w:rFonts w:ascii="Times New Roman" w:cs="Times New Roman" w:eastAsia="Times New Roman" w:hAnsi="Times New Roman"/>
                <w:b w:val="1"/>
                <w:i w:val="0"/>
                <w:smallCaps w:val="0"/>
                <w:strike w:val="0"/>
                <w:color w:val="000000"/>
                <w:sz w:val="18.079999923706055"/>
                <w:szCs w:val="18.079999923706055"/>
                <w:u w:val="none"/>
                <w:vertAlign w:val="baseline"/>
                <w:rtl w:val="0"/>
              </w:rPr>
              <w:t xml:space="preserve">/Program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079999923706055"/>
                <w:szCs w:val="18.079999923706055"/>
                <w:u w:val="none"/>
                <w:vertAlign w:val="baseline"/>
              </w:rPr>
            </w:pPr>
            <w:r w:rsidDel="00000000" w:rsidR="00000000" w:rsidRPr="00000000">
              <w:rPr>
                <w:rFonts w:ascii="Times New Roman" w:cs="Times New Roman" w:eastAsia="Times New Roman" w:hAnsi="Times New Roman"/>
                <w:b w:val="1"/>
                <w:i w:val="0"/>
                <w:smallCaps w:val="0"/>
                <w:strike w:val="0"/>
                <w:color w:val="000000"/>
                <w:sz w:val="18.079999923706055"/>
                <w:szCs w:val="18.079999923706055"/>
                <w:u w:val="none"/>
                <w:vertAlign w:val="baseline"/>
                <w:rtl w:val="0"/>
              </w:rPr>
              <w:t xml:space="preserve">Author(s) of Proposal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079999923706055"/>
                <w:szCs w:val="18.079999923706055"/>
                <w:u w:val="none"/>
                <w:vertAlign w:val="baseline"/>
              </w:rPr>
            </w:pPr>
            <w:r w:rsidDel="00000000" w:rsidR="00000000" w:rsidRPr="00000000">
              <w:rPr>
                <w:rFonts w:ascii="Times New Roman" w:cs="Times New Roman" w:eastAsia="Times New Roman" w:hAnsi="Times New Roman"/>
                <w:b w:val="1"/>
                <w:i w:val="0"/>
                <w:smallCaps w:val="0"/>
                <w:strike w:val="0"/>
                <w:color w:val="000000"/>
                <w:sz w:val="18.079999923706055"/>
                <w:szCs w:val="18.079999923706055"/>
                <w:u w:val="none"/>
                <w:vertAlign w:val="baseline"/>
                <w:rtl w:val="0"/>
              </w:rPr>
              <w:t xml:space="preserve">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079999923706055"/>
                <w:szCs w:val="18.079999923706055"/>
                <w:u w:val="none"/>
                <w:vertAlign w:val="baseline"/>
              </w:rPr>
            </w:pPr>
            <w:r w:rsidDel="00000000" w:rsidR="00000000" w:rsidRPr="00000000">
              <w:rPr>
                <w:rFonts w:ascii="Times New Roman" w:cs="Times New Roman" w:eastAsia="Times New Roman" w:hAnsi="Times New Roman"/>
                <w:b w:val="1"/>
                <w:i w:val="0"/>
                <w:smallCaps w:val="0"/>
                <w:strike w:val="0"/>
                <w:color w:val="000000"/>
                <w:sz w:val="18.079999923706055"/>
                <w:szCs w:val="18.079999923706055"/>
                <w:u w:val="none"/>
                <w:vertAlign w:val="baseline"/>
                <w:rtl w:val="0"/>
              </w:rPr>
              <w:t xml:space="preserve">Fund </w:t>
            </w:r>
            <w:r w:rsidDel="00000000" w:rsidR="00000000" w:rsidRPr="00000000">
              <w:rPr>
                <w:rFonts w:ascii="Times New Roman" w:cs="Times New Roman" w:eastAsia="Times New Roman" w:hAnsi="Times New Roman"/>
                <w:b w:val="1"/>
                <w:i w:val="0"/>
                <w:smallCaps w:val="0"/>
                <w:strike w:val="0"/>
                <w:color w:val="000000"/>
                <w:sz w:val="18.079999923706055"/>
                <w:szCs w:val="18.079999923706055"/>
                <w:u w:val="none"/>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079999923706055"/>
                <w:szCs w:val="18.079999923706055"/>
                <w:u w:val="none"/>
                <w:vertAlign w:val="baseline"/>
              </w:rPr>
            </w:pPr>
            <w:r w:rsidDel="00000000" w:rsidR="00000000" w:rsidRPr="00000000">
              <w:rPr>
                <w:rFonts w:ascii="Times New Roman" w:cs="Times New Roman" w:eastAsia="Times New Roman" w:hAnsi="Times New Roman"/>
                <w:b w:val="1"/>
                <w:i w:val="0"/>
                <w:smallCaps w:val="0"/>
                <w:strike w:val="0"/>
                <w:color w:val="000000"/>
                <w:sz w:val="18.079999923706055"/>
                <w:szCs w:val="18.079999923706055"/>
                <w:u w:val="none"/>
                <w:vertAlign w:val="baseline"/>
                <w:rtl w:val="0"/>
              </w:rPr>
              <w:t xml:space="preserv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079999923706055"/>
                <w:szCs w:val="18.079999923706055"/>
                <w:u w:val="none"/>
                <w:vertAlign w:val="baseline"/>
              </w:rPr>
            </w:pPr>
            <w:r w:rsidDel="00000000" w:rsidR="00000000" w:rsidRPr="00000000">
              <w:rPr>
                <w:rFonts w:ascii="Times New Roman" w:cs="Times New Roman" w:eastAsia="Times New Roman" w:hAnsi="Times New Roman"/>
                <w:b w:val="1"/>
                <w:i w:val="0"/>
                <w:smallCaps w:val="0"/>
                <w:strike w:val="0"/>
                <w:color w:val="000000"/>
                <w:sz w:val="18.079999923706055"/>
                <w:szCs w:val="18.079999923706055"/>
                <w:u w:val="none"/>
                <w:vertAlign w:val="baseline"/>
                <w:rtl w:val="0"/>
              </w:rPr>
              <w:t xml:space="preserve">Amount</w:t>
            </w:r>
          </w:p>
        </w:tc>
      </w:tr>
      <w:tr>
        <w:trPr>
          <w:cantSplit w:val="0"/>
          <w:trHeight w:val="1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920000076293945"/>
                <w:szCs w:val="19.920000076293945"/>
                <w:u w:val="none"/>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vertAlign w:val="baseline"/>
                <w:rtl w:val="0"/>
              </w:rPr>
              <w:t xml:space="preserve">Student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920000076293945"/>
                <w:szCs w:val="19.920000076293945"/>
                <w:u w:val="none"/>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vertAlign w:val="baseline"/>
                <w:rtl w:val="0"/>
              </w:rPr>
              <w:t xml:space="preserve">Affairs and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920000076293945"/>
                <w:szCs w:val="19.920000076293945"/>
                <w:u w:val="none"/>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vertAlign w:val="baseline"/>
                <w:rtl w:val="0"/>
              </w:rPr>
              <w:t xml:space="preserve">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920000076293945"/>
                <w:szCs w:val="19.920000076293945"/>
                <w:u w:val="none"/>
                <w:vertAlign w:val="baseline"/>
              </w:rPr>
            </w:pPr>
            <w:r w:rsidDel="00000000" w:rsidR="00000000" w:rsidRPr="00000000">
              <w:rPr>
                <w:rFonts w:ascii="Times New Roman" w:cs="Times New Roman" w:eastAsia="Times New Roman" w:hAnsi="Times New Roman"/>
                <w:sz w:val="23"/>
                <w:szCs w:val="23"/>
                <w:rtl w:val="0"/>
              </w:rPr>
              <w:t xml:space="preserve">Mock Trial at UCSC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95.56671142578125" w:right="134.66064453125" w:firstLine="0"/>
              <w:jc w:val="center"/>
              <w:rPr>
                <w:rFonts w:ascii="Times New Roman" w:cs="Times New Roman" w:eastAsia="Times New Roman" w:hAnsi="Times New Roman"/>
                <w:b w:val="0"/>
                <w:i w:val="0"/>
                <w:smallCaps w:val="0"/>
                <w:strike w:val="0"/>
                <w:color w:val="000000"/>
                <w:sz w:val="19.920000076293945"/>
                <w:szCs w:val="19.920000076293945"/>
                <w:u w:val="none"/>
                <w:vertAlign w:val="baseline"/>
              </w:rPr>
            </w:pPr>
            <w:r w:rsidDel="00000000" w:rsidR="00000000" w:rsidRPr="00000000">
              <w:rPr>
                <w:rFonts w:ascii="Times New Roman" w:cs="Times New Roman" w:eastAsia="Times New Roman" w:hAnsi="Times New Roman"/>
                <w:sz w:val="23"/>
                <w:szCs w:val="23"/>
                <w:rtl w:val="0"/>
              </w:rPr>
              <w:t xml:space="preserve">Devasha Trivedi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920000076293945"/>
                <w:szCs w:val="19.920000076293945"/>
                <w:u w:val="none"/>
                <w:vertAlign w:val="baseline"/>
              </w:rPr>
            </w:pPr>
            <w:r w:rsidDel="00000000" w:rsidR="00000000" w:rsidRPr="00000000">
              <w:rPr>
                <w:rFonts w:ascii="Times New Roman" w:cs="Times New Roman" w:eastAsia="Times New Roman" w:hAnsi="Times New Roman"/>
                <w:sz w:val="23"/>
                <w:szCs w:val="23"/>
                <w:rtl w:val="0"/>
              </w:rPr>
              <w:t xml:space="preserve">Funding for Travel to Mock Trial Tournaments for the 2023-24 Season</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2275390625" w:line="231.23305320739746" w:lineRule="auto"/>
              <w:ind w:left="238.387451171875" w:right="182.3565673828125" w:firstLine="0"/>
              <w:jc w:val="center"/>
              <w:rPr>
                <w:rFonts w:ascii="Times New Roman" w:cs="Times New Roman" w:eastAsia="Times New Roman" w:hAnsi="Times New Roman"/>
                <w:b w:val="0"/>
                <w:i w:val="1"/>
                <w:smallCaps w:val="0"/>
                <w:strike w:val="0"/>
                <w:color w:val="000000"/>
                <w:sz w:val="19.920000076293945"/>
                <w:szCs w:val="19.920000076293945"/>
                <w:u w:val="none"/>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vertAlign w:val="baseline"/>
                <w:rtl w:val="0"/>
              </w:rPr>
              <w:t xml:space="preserve">Funding for </w:t>
            </w:r>
            <w:r w:rsidDel="00000000" w:rsidR="00000000" w:rsidRPr="00000000">
              <w:rPr>
                <w:rFonts w:ascii="Times New Roman" w:cs="Times New Roman" w:eastAsia="Times New Roman" w:hAnsi="Times New Roman"/>
                <w:i w:val="1"/>
                <w:sz w:val="19.920000076293945"/>
                <w:szCs w:val="19.920000076293945"/>
                <w:rtl w:val="0"/>
              </w:rPr>
              <w:t xml:space="preserve">registration and ½ travel.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959999084472656"/>
                <w:szCs w:val="18.959999084472656"/>
                <w:highlight w:val="yellow"/>
                <w:u w:val="none"/>
                <w:vertAlign w:val="baseline"/>
              </w:rPr>
            </w:pPr>
            <w:r w:rsidDel="00000000" w:rsidR="00000000" w:rsidRPr="00000000">
              <w:rPr>
                <w:rFonts w:ascii="Times New Roman" w:cs="Times New Roman" w:eastAsia="Times New Roman" w:hAnsi="Times New Roman"/>
                <w:b w:val="1"/>
                <w:i w:val="1"/>
                <w:color w:val="666666"/>
                <w:sz w:val="24"/>
                <w:szCs w:val="24"/>
                <w:highlight w:val="white"/>
                <w:rtl w:val="0"/>
              </w:rPr>
              <w:t xml:space="preserve">M7 - 20360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920000076293945"/>
                <w:szCs w:val="19.920000076293945"/>
                <w:u w:val="none"/>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vertAlign w:val="baseline"/>
                <w:rtl w:val="0"/>
              </w:rPr>
              <w:t xml:space="preserve">$</w:t>
            </w:r>
            <w:r w:rsidDel="00000000" w:rsidR="00000000" w:rsidRPr="00000000">
              <w:rPr>
                <w:rFonts w:ascii="Times New Roman" w:cs="Times New Roman" w:eastAsia="Times New Roman" w:hAnsi="Times New Roman"/>
                <w:sz w:val="19.920000076293945"/>
                <w:szCs w:val="19.920000076293945"/>
                <w:rtl w:val="0"/>
              </w:rPr>
              <w:t xml:space="preserve">5,265.85</w:t>
            </w: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widowControl w:val="0"/>
        <w:spacing w:line="229.9079704284668" w:lineRule="auto"/>
        <w:ind w:right="48.479003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funds are to be expended in the manner outlined in the funding proposal submitted by the  author(s) by June 1, 2024. </w:t>
      </w:r>
    </w:p>
    <w:p w:rsidR="00000000" w:rsidDel="00000000" w:rsidP="00000000" w:rsidRDefault="00000000" w:rsidRPr="00000000" w14:paraId="0000001B">
      <w:pPr>
        <w:widowControl w:val="0"/>
        <w:spacing w:line="229.9079704284668" w:lineRule="auto"/>
        <w:ind w:left="2.64007568359375" w:right="48.47900390625" w:firstLine="0.240020751953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line="229.9079704284668" w:lineRule="auto"/>
        <w:ind w:left="2.64007568359375" w:right="48.47900390625" w:firstLine="0.24002075195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copying this message to your SOAR Adviser Arlan Mendiola, we ask that Arlan connect with Denise Ilarina in the Student Affairs and Success Office to initiate the transfer of these funds to your SOAR account.</w:t>
      </w:r>
    </w:p>
    <w:p w:rsidR="00000000" w:rsidDel="00000000" w:rsidP="00000000" w:rsidRDefault="00000000" w:rsidRPr="00000000" w14:paraId="0000001D">
      <w:pPr>
        <w:widowControl w:val="0"/>
        <w:spacing w:line="229.9079704284668" w:lineRule="auto"/>
        <w:ind w:left="2.64007568359375" w:right="48.47900390625" w:firstLine="0.240020751953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line="229.9079704284668" w:lineRule="auto"/>
        <w:ind w:left="2.64007568359375" w:right="48.47900390625" w:firstLine="0.24002075195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If you have any questions, please do not hesitate to contact me at extension 9-1676 or via email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at </w:t>
      </w:r>
      <w:r w:rsidDel="00000000" w:rsidR="00000000" w:rsidRPr="00000000">
        <w:rPr>
          <w:rFonts w:ascii="Times New Roman" w:cs="Times New Roman" w:eastAsia="Times New Roman" w:hAnsi="Times New Roman"/>
          <w:color w:val="0000ff"/>
          <w:sz w:val="24"/>
          <w:szCs w:val="24"/>
          <w:highlight w:val="white"/>
          <w:u w:val="single"/>
          <w:rtl w:val="0"/>
        </w:rPr>
        <w:t xml:space="preserve">larojas@ucsc.edu</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widowControl w:val="0"/>
        <w:spacing w:line="229.9079704284668" w:lineRule="auto"/>
        <w:ind w:left="2.64007568359375" w:right="48.47900390625" w:firstLine="0.240020751953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2.64007568359375" w:right="48.479003906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rtl w:val="0"/>
        </w:rPr>
        <w:tab/>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968994140625" w:line="240" w:lineRule="auto"/>
        <w:ind w:left="0" w:right="1507.99926757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788414" cy="6419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8414" cy="64198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32.3596191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Lucy A. Rojas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838623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Vice Chancellor &amp; Chief of Staff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48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Adviser to Student Fee Advisory Committee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86083984375" w:line="240" w:lineRule="auto"/>
        <w:ind w:left="4.80010986328125"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cc: </w:t>
        <w:tab/>
      </w:r>
      <w:r w:rsidDel="00000000" w:rsidR="00000000" w:rsidRPr="00000000">
        <w:rPr>
          <w:rFonts w:ascii="Times New Roman" w:cs="Times New Roman" w:eastAsia="Times New Roman" w:hAnsi="Times New Roman"/>
          <w:sz w:val="24"/>
          <w:szCs w:val="24"/>
          <w:vertAlign w:val="baseline"/>
          <w:rtl w:val="0"/>
        </w:rPr>
        <w:t xml:space="preserve">Director Denise Ilarina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Program Manager Arlan Mendiola</w:t>
      </w:r>
    </w:p>
    <w:p w:rsidR="00000000" w:rsidDel="00000000" w:rsidP="00000000" w:rsidRDefault="00000000" w:rsidRPr="00000000" w14:paraId="00000027">
      <w:pPr>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Associate Director Griffin Smith</w:t>
      </w:r>
      <w:r w:rsidDel="00000000" w:rsidR="00000000" w:rsidRPr="00000000">
        <w:rPr>
          <w:rtl w:val="0"/>
        </w:rPr>
      </w:r>
    </w:p>
    <w:p w:rsidR="00000000" w:rsidDel="00000000" w:rsidP="00000000" w:rsidRDefault="00000000" w:rsidRPr="00000000" w14:paraId="00000028">
      <w:pPr>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SFAC</w:t>
      </w:r>
    </w:p>
    <w:sectPr>
      <w:pgSz w:h="15840" w:w="12240" w:orient="portrait"/>
      <w:pgMar w:bottom="1490.8799743652344" w:top="991.199951171875" w:left="1441.6798400878906" w:right="1435.600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