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November 15th, 2022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1-2:30pm</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Present: Andy, Bara, Charlene, Diana, Flora, Gabrielle, Jhertau, Katie, Liz, Stephani, Lydia</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Welcome &amp; Check-In</w:t>
      </w:r>
    </w:p>
    <w:p w:rsidR="00000000" w:rsidDel="00000000" w:rsidP="00000000" w:rsidRDefault="00000000" w:rsidRPr="00000000" w14:paraId="0000000B">
      <w:pPr>
        <w:numPr>
          <w:ilvl w:val="1"/>
          <w:numId w:val="2"/>
        </w:numPr>
        <w:ind w:left="1440" w:hanging="360"/>
        <w:rPr/>
      </w:pPr>
      <w:r w:rsidDel="00000000" w:rsidR="00000000" w:rsidRPr="00000000">
        <w:rPr>
          <w:rtl w:val="0"/>
        </w:rPr>
        <w:t xml:space="preserve">c  Check-In Prompt: </w:t>
      </w:r>
    </w:p>
    <w:p w:rsidR="00000000" w:rsidDel="00000000" w:rsidP="00000000" w:rsidRDefault="00000000" w:rsidRPr="00000000" w14:paraId="0000000C">
      <w:pPr>
        <w:numPr>
          <w:ilvl w:val="2"/>
          <w:numId w:val="2"/>
        </w:numPr>
        <w:ind w:left="2160" w:hanging="360"/>
        <w:rPr/>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2"/>
        </w:numPr>
        <w:ind w:left="2160" w:hanging="360"/>
        <w:rPr/>
      </w:pPr>
      <w:r w:rsidDel="00000000" w:rsidR="00000000" w:rsidRPr="00000000">
        <w:rPr>
          <w:rtl w:val="0"/>
        </w:rPr>
        <w:t xml:space="preserve">What do you do to de-stress?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Approval of Agenda and </w:t>
      </w:r>
      <w:hyperlink r:id="rId6">
        <w:r w:rsidDel="00000000" w:rsidR="00000000" w:rsidRPr="00000000">
          <w:rPr>
            <w:color w:val="0000ee"/>
            <w:u w:val="single"/>
            <w:shd w:fill="auto" w:val="clear"/>
            <w:rtl w:val="0"/>
          </w:rPr>
          <w:t xml:space="preserve">SFAC_Minutes_110722</w:t>
        </w:r>
      </w:hyperlink>
      <w:r w:rsidDel="00000000" w:rsidR="00000000" w:rsidRPr="00000000">
        <w:rPr>
          <w:rtl w:val="0"/>
        </w:rPr>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Bara motions to approve the agenda, Jhertau seconds. Motion passes.</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Flora motions to approve the minutes, Bara seconds. Motion passes.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Announcements &amp; Updates</w:t>
      </w:r>
    </w:p>
    <w:p w:rsidR="00000000" w:rsidDel="00000000" w:rsidP="00000000" w:rsidRDefault="00000000" w:rsidRPr="00000000" w14:paraId="00000014">
      <w:pPr>
        <w:numPr>
          <w:ilvl w:val="1"/>
          <w:numId w:val="2"/>
        </w:numPr>
        <w:ind w:left="1440" w:hanging="360"/>
        <w:rPr/>
      </w:pPr>
      <w:r w:rsidDel="00000000" w:rsidR="00000000" w:rsidRPr="00000000">
        <w:rPr>
          <w:rtl w:val="0"/>
        </w:rPr>
        <w:t xml:space="preserve">Orientation meeting upcoming</w:t>
      </w:r>
    </w:p>
    <w:p w:rsidR="00000000" w:rsidDel="00000000" w:rsidP="00000000" w:rsidRDefault="00000000" w:rsidRPr="00000000" w14:paraId="00000015">
      <w:pPr>
        <w:numPr>
          <w:ilvl w:val="2"/>
          <w:numId w:val="2"/>
        </w:numPr>
        <w:ind w:left="2160" w:hanging="360"/>
        <w:rPr/>
      </w:pPr>
      <w:hyperlink r:id="rId7">
        <w:r w:rsidDel="00000000" w:rsidR="00000000" w:rsidRPr="00000000">
          <w:rPr>
            <w:color w:val="1155cc"/>
            <w:u w:val="single"/>
            <w:rtl w:val="0"/>
          </w:rPr>
          <w:t xml:space="preserve">2020 Orientation Video</w:t>
        </w:r>
      </w:hyperlink>
      <w:r w:rsidDel="00000000" w:rsidR="00000000" w:rsidRPr="00000000">
        <w:rPr>
          <w:rtl w:val="0"/>
        </w:rPr>
      </w:r>
    </w:p>
    <w:p w:rsidR="00000000" w:rsidDel="00000000" w:rsidP="00000000" w:rsidRDefault="00000000" w:rsidRPr="00000000" w14:paraId="00000016">
      <w:pPr>
        <w:numPr>
          <w:ilvl w:val="1"/>
          <w:numId w:val="2"/>
        </w:numPr>
        <w:ind w:left="1440" w:hanging="360"/>
        <w:rPr/>
      </w:pPr>
      <w:r w:rsidDel="00000000" w:rsidR="00000000" w:rsidRPr="00000000">
        <w:rPr>
          <w:rtl w:val="0"/>
        </w:rPr>
        <w:t xml:space="preserve">Resources</w:t>
      </w:r>
    </w:p>
    <w:p w:rsidR="00000000" w:rsidDel="00000000" w:rsidP="00000000" w:rsidRDefault="00000000" w:rsidRPr="00000000" w14:paraId="00000017">
      <w:pPr>
        <w:numPr>
          <w:ilvl w:val="2"/>
          <w:numId w:val="2"/>
        </w:numPr>
        <w:ind w:left="2160" w:hanging="360"/>
        <w:rPr/>
      </w:pPr>
      <w:r w:rsidDel="00000000" w:rsidR="00000000" w:rsidRPr="00000000">
        <w:rPr>
          <w:rtl w:val="0"/>
        </w:rPr>
        <w:t xml:space="preserve">Charge Letter</w:t>
      </w:r>
    </w:p>
    <w:p w:rsidR="00000000" w:rsidDel="00000000" w:rsidP="00000000" w:rsidRDefault="00000000" w:rsidRPr="00000000" w14:paraId="00000018">
      <w:pPr>
        <w:numPr>
          <w:ilvl w:val="2"/>
          <w:numId w:val="2"/>
        </w:numPr>
        <w:ind w:left="2160" w:hanging="360"/>
        <w:rPr/>
      </w:pPr>
      <w:hyperlink r:id="rId8">
        <w:r w:rsidDel="00000000" w:rsidR="00000000" w:rsidRPr="00000000">
          <w:rPr>
            <w:color w:val="1155cc"/>
            <w:u w:val="single"/>
            <w:rtl w:val="0"/>
          </w:rPr>
          <w:t xml:space="preserve">SFAC Handbook &amp; Bylaws</w:t>
        </w:r>
      </w:hyperlink>
      <w:r w:rsidDel="00000000" w:rsidR="00000000" w:rsidRPr="00000000">
        <w:rPr>
          <w:rtl w:val="0"/>
        </w:rPr>
      </w:r>
    </w:p>
    <w:p w:rsidR="00000000" w:rsidDel="00000000" w:rsidP="00000000" w:rsidRDefault="00000000" w:rsidRPr="00000000" w14:paraId="00000019">
      <w:pPr>
        <w:numPr>
          <w:ilvl w:val="2"/>
          <w:numId w:val="2"/>
        </w:numPr>
        <w:spacing w:line="240" w:lineRule="auto"/>
        <w:ind w:left="2160" w:hanging="360"/>
        <w:rPr/>
      </w:pPr>
      <w:hyperlink r:id="rId9">
        <w:r w:rsidDel="00000000" w:rsidR="00000000" w:rsidRPr="00000000">
          <w:rPr>
            <w:color w:val="1155cc"/>
            <w:u w:val="single"/>
            <w:rtl w:val="0"/>
          </w:rPr>
          <w:t xml:space="preserve">SFAC Google Drive</w:t>
        </w:r>
      </w:hyperlink>
      <w:r w:rsidDel="00000000" w:rsidR="00000000" w:rsidRPr="00000000">
        <w:rPr>
          <w:rtl w:val="0"/>
        </w:rPr>
      </w:r>
    </w:p>
    <w:p w:rsidR="00000000" w:rsidDel="00000000" w:rsidP="00000000" w:rsidRDefault="00000000" w:rsidRPr="00000000" w14:paraId="0000001A">
      <w:pPr>
        <w:numPr>
          <w:ilvl w:val="2"/>
          <w:numId w:val="2"/>
        </w:numPr>
        <w:spacing w:line="240" w:lineRule="auto"/>
        <w:ind w:left="2160" w:hanging="360"/>
        <w:rPr/>
      </w:pPr>
      <w:hyperlink r:id="rId10">
        <w:r w:rsidDel="00000000" w:rsidR="00000000" w:rsidRPr="00000000">
          <w:rPr>
            <w:color w:val="1155cc"/>
            <w:u w:val="single"/>
            <w:rtl w:val="0"/>
          </w:rPr>
          <w:t xml:space="preserve">SFAC website</w:t>
        </w:r>
      </w:hyperlink>
      <w:r w:rsidDel="00000000" w:rsidR="00000000" w:rsidRPr="00000000">
        <w:rPr>
          <w:rtl w:val="0"/>
        </w:rPr>
      </w:r>
    </w:p>
    <w:p w:rsidR="00000000" w:rsidDel="00000000" w:rsidP="00000000" w:rsidRDefault="00000000" w:rsidRPr="00000000" w14:paraId="0000001B">
      <w:pPr>
        <w:numPr>
          <w:ilvl w:val="1"/>
          <w:numId w:val="2"/>
        </w:numPr>
        <w:spacing w:line="240" w:lineRule="auto"/>
        <w:ind w:left="1440" w:hanging="360"/>
        <w:rPr/>
      </w:pPr>
      <w:r w:rsidDel="00000000" w:rsidR="00000000" w:rsidRPr="00000000">
        <w:rPr>
          <w:rtl w:val="0"/>
        </w:rPr>
        <w:t xml:space="preserve">Member updates</w:t>
      </w:r>
    </w:p>
    <w:p w:rsidR="00000000" w:rsidDel="00000000" w:rsidP="00000000" w:rsidRDefault="00000000" w:rsidRPr="00000000" w14:paraId="0000001C">
      <w:pPr>
        <w:numPr>
          <w:ilvl w:val="2"/>
          <w:numId w:val="2"/>
        </w:numPr>
        <w:spacing w:line="240" w:lineRule="auto"/>
        <w:ind w:left="2160" w:hanging="360"/>
        <w:rPr>
          <w:u w:val="none"/>
        </w:rPr>
      </w:pPr>
      <w:r w:rsidDel="00000000" w:rsidR="00000000" w:rsidRPr="00000000">
        <w:rPr>
          <w:rtl w:val="0"/>
        </w:rPr>
        <w:t xml:space="preserve">SFAC orientation</w:t>
      </w:r>
    </w:p>
    <w:p w:rsidR="00000000" w:rsidDel="00000000" w:rsidP="00000000" w:rsidRDefault="00000000" w:rsidRPr="00000000" w14:paraId="0000001D">
      <w:pPr>
        <w:numPr>
          <w:ilvl w:val="3"/>
          <w:numId w:val="2"/>
        </w:numPr>
        <w:spacing w:line="240" w:lineRule="auto"/>
        <w:ind w:left="2880" w:hanging="360"/>
        <w:rPr>
          <w:u w:val="none"/>
        </w:rPr>
      </w:pPr>
      <w:r w:rsidDel="00000000" w:rsidR="00000000" w:rsidRPr="00000000">
        <w:rPr>
          <w:rtl w:val="0"/>
        </w:rPr>
        <w:t xml:space="preserve">The date for the orientation is: </w:t>
      </w:r>
      <w:hyperlink r:id="rId11">
        <w:r w:rsidDel="00000000" w:rsidR="00000000" w:rsidRPr="00000000">
          <w:rPr>
            <w:color w:val="1155cc"/>
            <w:u w:val="single"/>
            <w:rtl w:val="0"/>
          </w:rPr>
          <w:t xml:space="preserve">https://doodle.com/meeting/participate/id/eE8P7Zgd</w:t>
        </w:r>
      </w:hyperlink>
      <w:r w:rsidDel="00000000" w:rsidR="00000000" w:rsidRPr="00000000">
        <w:rPr>
          <w:rtl w:val="0"/>
        </w:rPr>
        <w:t xml:space="preserve"> </w:t>
      </w:r>
    </w:p>
    <w:p w:rsidR="00000000" w:rsidDel="00000000" w:rsidP="00000000" w:rsidRDefault="00000000" w:rsidRPr="00000000" w14:paraId="0000001E">
      <w:pPr>
        <w:numPr>
          <w:ilvl w:val="2"/>
          <w:numId w:val="2"/>
        </w:numPr>
        <w:spacing w:line="240" w:lineRule="auto"/>
        <w:ind w:left="2160" w:hanging="360"/>
        <w:rPr>
          <w:u w:val="none"/>
        </w:rPr>
      </w:pPr>
      <w:r w:rsidDel="00000000" w:rsidR="00000000" w:rsidRPr="00000000">
        <w:rPr>
          <w:rtl w:val="0"/>
        </w:rPr>
        <w:t xml:space="preserve">CSF is upcoming! This is the UC-wide committee meeting where all campus reps discuss current issues.</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 Addition section on </w:t>
      </w:r>
      <w:r w:rsidDel="00000000" w:rsidR="00000000" w:rsidRPr="00000000">
        <w:rPr>
          <w:rtl w:val="0"/>
        </w:rPr>
        <w:t xml:space="preserve">mental health</w:t>
      </w:r>
      <w:r w:rsidDel="00000000" w:rsidR="00000000" w:rsidRPr="00000000">
        <w:rPr>
          <w:rtl w:val="0"/>
        </w:rPr>
        <w:t xml:space="preserve"> to the application</w:t>
      </w:r>
    </w:p>
    <w:p w:rsidR="00000000" w:rsidDel="00000000" w:rsidP="00000000" w:rsidRDefault="00000000" w:rsidRPr="00000000" w14:paraId="00000021">
      <w:pPr>
        <w:numPr>
          <w:ilvl w:val="1"/>
          <w:numId w:val="2"/>
        </w:numPr>
        <w:ind w:left="1440" w:hanging="360"/>
        <w:rPr>
          <w:u w:val="none"/>
        </w:rPr>
      </w:pPr>
      <w:hyperlink r:id="rId12">
        <w:r w:rsidDel="00000000" w:rsidR="00000000" w:rsidRPr="00000000">
          <w:rPr>
            <w:color w:val="1155cc"/>
            <w:u w:val="single"/>
            <w:rtl w:val="0"/>
          </w:rPr>
          <w:t xml:space="preserve">EMH Funding Application</w:t>
        </w:r>
      </w:hyperlink>
      <w:r w:rsidDel="00000000" w:rsidR="00000000" w:rsidRPr="00000000">
        <w:rPr>
          <w:rtl w:val="0"/>
        </w:rPr>
        <w:t xml:space="preserve">; </w:t>
      </w:r>
      <w:hyperlink r:id="rId13">
        <w:r w:rsidDel="00000000" w:rsidR="00000000" w:rsidRPr="00000000">
          <w:rPr>
            <w:color w:val="1155cc"/>
            <w:u w:val="single"/>
            <w:rtl w:val="0"/>
          </w:rPr>
          <w:t xml:space="preserve">EMH Website</w:t>
        </w:r>
      </w:hyperlink>
      <w:r w:rsidDel="00000000" w:rsidR="00000000" w:rsidRPr="00000000">
        <w:rPr>
          <w:rtl w:val="0"/>
        </w:rPr>
      </w:r>
    </w:p>
    <w:p w:rsidR="00000000" w:rsidDel="00000000" w:rsidP="00000000" w:rsidRDefault="00000000" w:rsidRPr="00000000" w14:paraId="00000022">
      <w:pPr>
        <w:numPr>
          <w:ilvl w:val="2"/>
          <w:numId w:val="2"/>
        </w:numPr>
        <w:ind w:left="2160" w:hanging="360"/>
        <w:rPr>
          <w:u w:val="none"/>
        </w:rPr>
      </w:pPr>
      <w:r w:rsidDel="00000000" w:rsidR="00000000" w:rsidRPr="00000000">
        <w:rPr>
          <w:rtl w:val="0"/>
        </w:rPr>
        <w:t xml:space="preserve">This was inspired by the SFAC application and used for last year’s applicants.</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The committee reviews the application questions.</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Formulate questions for Mental Health Section:</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Resume &amp; Finalize Qualtrics activity in main room </w:t>
      </w:r>
    </w:p>
    <w:p w:rsidR="00000000" w:rsidDel="00000000" w:rsidP="00000000" w:rsidRDefault="00000000" w:rsidRPr="00000000" w14:paraId="00000028">
      <w:pPr>
        <w:numPr>
          <w:ilvl w:val="2"/>
          <w:numId w:val="2"/>
        </w:numPr>
        <w:ind w:left="2160" w:hanging="360"/>
        <w:rPr>
          <w:u w:val="none"/>
        </w:rPr>
      </w:pPr>
      <w:hyperlink r:id="rId14">
        <w:r w:rsidDel="00000000" w:rsidR="00000000" w:rsidRPr="00000000">
          <w:rPr>
            <w:color w:val="1155cc"/>
            <w:u w:val="single"/>
            <w:rtl w:val="0"/>
          </w:rPr>
          <w:t xml:space="preserve">2022-2023 SFAC Proposal Application</w:t>
        </w:r>
      </w:hyperlink>
      <w:r w:rsidDel="00000000" w:rsidR="00000000" w:rsidRPr="00000000">
        <w:rPr>
          <w:rtl w:val="0"/>
        </w:rPr>
        <w:t xml:space="preserve"> </w:t>
      </w:r>
    </w:p>
    <w:p w:rsidR="00000000" w:rsidDel="00000000" w:rsidP="00000000" w:rsidRDefault="00000000" w:rsidRPr="00000000" w14:paraId="00000029">
      <w:pPr>
        <w:numPr>
          <w:ilvl w:val="3"/>
          <w:numId w:val="2"/>
        </w:numPr>
        <w:ind w:left="2880" w:hanging="360"/>
        <w:rPr>
          <w:u w:val="none"/>
        </w:rPr>
      </w:pPr>
      <w:r w:rsidDel="00000000" w:rsidR="00000000" w:rsidRPr="00000000">
        <w:rPr>
          <w:rtl w:val="0"/>
        </w:rPr>
        <w:t xml:space="preserve">Charlene suggests releasing the application on Wednesday 11/23 in order to finalize the application materials on the 22nd.</w:t>
      </w:r>
    </w:p>
    <w:p w:rsidR="00000000" w:rsidDel="00000000" w:rsidP="00000000" w:rsidRDefault="00000000" w:rsidRPr="00000000" w14:paraId="0000002A">
      <w:pPr>
        <w:numPr>
          <w:ilvl w:val="4"/>
          <w:numId w:val="2"/>
        </w:numPr>
        <w:ind w:left="3600" w:hanging="360"/>
        <w:rPr>
          <w:u w:val="none"/>
        </w:rPr>
      </w:pPr>
      <w:r w:rsidDel="00000000" w:rsidR="00000000" w:rsidRPr="00000000">
        <w:rPr>
          <w:rtl w:val="0"/>
        </w:rPr>
        <w:t xml:space="preserve">Andy asks how the workshop timing would work.</w:t>
      </w:r>
    </w:p>
    <w:p w:rsidR="00000000" w:rsidDel="00000000" w:rsidP="00000000" w:rsidRDefault="00000000" w:rsidRPr="00000000" w14:paraId="0000002B">
      <w:pPr>
        <w:numPr>
          <w:ilvl w:val="4"/>
          <w:numId w:val="2"/>
        </w:numPr>
        <w:ind w:left="3600" w:hanging="360"/>
        <w:rPr>
          <w:u w:val="none"/>
        </w:rPr>
      </w:pPr>
      <w:r w:rsidDel="00000000" w:rsidR="00000000" w:rsidRPr="00000000">
        <w:rPr>
          <w:rtl w:val="0"/>
        </w:rPr>
        <w:t xml:space="preserve">Charlene asks how the committee feels about dates? Jhertau prefers the weekdays for folks’ attendance, possibly the week after Thanksgiving. Andy suggests Wednesday, Liz suggests the week of Nov 3 - Dec 2.</w:t>
      </w:r>
    </w:p>
    <w:p w:rsidR="00000000" w:rsidDel="00000000" w:rsidP="00000000" w:rsidRDefault="00000000" w:rsidRPr="00000000" w14:paraId="0000002C">
      <w:pPr>
        <w:numPr>
          <w:ilvl w:val="2"/>
          <w:numId w:val="2"/>
        </w:numPr>
        <w:ind w:left="2160" w:hanging="360"/>
        <w:rPr>
          <w:u w:val="none"/>
        </w:rPr>
      </w:pPr>
      <w:r w:rsidDel="00000000" w:rsidR="00000000" w:rsidRPr="00000000">
        <w:rPr>
          <w:rtl w:val="0"/>
        </w:rPr>
        <w:t xml:space="preserve">The committee has allocated $710,384 for SSF/M7  funding and $90,000 in EMH funding EMH funding.</w:t>
      </w:r>
    </w:p>
    <w:p w:rsidR="00000000" w:rsidDel="00000000" w:rsidP="00000000" w:rsidRDefault="00000000" w:rsidRPr="00000000" w14:paraId="0000002D">
      <w:pPr>
        <w:numPr>
          <w:ilvl w:val="2"/>
          <w:numId w:val="2"/>
        </w:numPr>
        <w:ind w:left="2160" w:hanging="360"/>
        <w:rPr>
          <w:u w:val="none"/>
        </w:rPr>
      </w:pPr>
      <w:r w:rsidDel="00000000" w:rsidR="00000000" w:rsidRPr="00000000">
        <w:rPr>
          <w:rtl w:val="0"/>
        </w:rPr>
        <w:t xml:space="preserve">Timeline: Finalized by Week 8 and released November 21st.</w:t>
      </w:r>
    </w:p>
    <w:p w:rsidR="00000000" w:rsidDel="00000000" w:rsidP="00000000" w:rsidRDefault="00000000" w:rsidRPr="00000000" w14:paraId="0000002E">
      <w:pPr>
        <w:numPr>
          <w:ilvl w:val="2"/>
          <w:numId w:val="2"/>
        </w:numPr>
        <w:ind w:left="2160" w:hanging="360"/>
      </w:pPr>
      <w:r w:rsidDel="00000000" w:rsidR="00000000" w:rsidRPr="00000000">
        <w:rPr>
          <w:rtl w:val="0"/>
        </w:rPr>
        <w:t xml:space="preserve">Breakout rooms One and Two</w:t>
      </w:r>
    </w:p>
    <w:p w:rsidR="00000000" w:rsidDel="00000000" w:rsidP="00000000" w:rsidRDefault="00000000" w:rsidRPr="00000000" w14:paraId="0000002F">
      <w:pPr>
        <w:ind w:left="2160" w:firstLine="0"/>
        <w:rPr>
          <w:i w:val="1"/>
          <w:sz w:val="20"/>
          <w:szCs w:val="20"/>
        </w:rPr>
      </w:pPr>
      <w:r w:rsidDel="00000000" w:rsidR="00000000" w:rsidRPr="00000000">
        <w:rPr>
          <w:i w:val="1"/>
          <w:sz w:val="20"/>
          <w:szCs w:val="20"/>
          <w:rtl w:val="0"/>
        </w:rPr>
        <w:t xml:space="preserve">Each group will review the questing under their assigned sections and write them in any other color. The breakout rooms will last 20mins and after we shall return to the main room do discuss suggestions and changes as a group.</w:t>
      </w:r>
    </w:p>
    <w:p w:rsidR="00000000" w:rsidDel="00000000" w:rsidP="00000000" w:rsidRDefault="00000000" w:rsidRPr="00000000" w14:paraId="00000030">
      <w:pPr>
        <w:numPr>
          <w:ilvl w:val="3"/>
          <w:numId w:val="2"/>
        </w:numPr>
        <w:ind w:left="2880" w:hanging="360"/>
      </w:pPr>
      <w:r w:rsidDel="00000000" w:rsidR="00000000" w:rsidRPr="00000000">
        <w:rPr>
          <w:rtl w:val="0"/>
        </w:rPr>
        <w:t xml:space="preserve">Link to budget sheet:</w:t>
      </w:r>
      <w:hyperlink r:id="rId15">
        <w:r w:rsidDel="00000000" w:rsidR="00000000" w:rsidRPr="00000000">
          <w:rPr>
            <w:color w:val="0000ee"/>
            <w:u w:val="single"/>
            <w:shd w:fill="auto" w:val="clear"/>
            <w:rtl w:val="0"/>
          </w:rPr>
          <w:t xml:space="preserve">2022-2023 SFAC Budget Template.xlsx</w:t>
        </w:r>
      </w:hyperlink>
      <w:r w:rsidDel="00000000" w:rsidR="00000000" w:rsidRPr="00000000">
        <w:rPr>
          <w:rtl w:val="0"/>
        </w:rPr>
      </w:r>
    </w:p>
    <w:p w:rsidR="00000000" w:rsidDel="00000000" w:rsidP="00000000" w:rsidRDefault="00000000" w:rsidRPr="00000000" w14:paraId="00000031">
      <w:pPr>
        <w:numPr>
          <w:ilvl w:val="4"/>
          <w:numId w:val="2"/>
        </w:numPr>
        <w:ind w:left="3600" w:hanging="360"/>
      </w:pPr>
      <w:r w:rsidDel="00000000" w:rsidR="00000000" w:rsidRPr="00000000">
        <w:rPr>
          <w:rtl w:val="0"/>
        </w:rPr>
        <w:t xml:space="preserve">Review and write-in suggestions to the</w:t>
      </w:r>
      <w:r w:rsidDel="00000000" w:rsidR="00000000" w:rsidRPr="00000000">
        <w:rPr>
          <w:shd w:fill="fff2cc" w:val="clear"/>
          <w:rtl w:val="0"/>
        </w:rPr>
        <w:t xml:space="preserve"> questions and values</w:t>
      </w:r>
      <w:r w:rsidDel="00000000" w:rsidR="00000000" w:rsidRPr="00000000">
        <w:rPr>
          <w:rtl w:val="0"/>
        </w:rPr>
        <w:t xml:space="preserve"> in these sections.</w:t>
      </w:r>
    </w:p>
    <w:p w:rsidR="00000000" w:rsidDel="00000000" w:rsidP="00000000" w:rsidRDefault="00000000" w:rsidRPr="00000000" w14:paraId="00000032">
      <w:pPr>
        <w:numPr>
          <w:ilvl w:val="3"/>
          <w:numId w:val="2"/>
        </w:numPr>
        <w:ind w:left="2880" w:hanging="360"/>
        <w:rPr>
          <w:u w:val="none"/>
        </w:rPr>
      </w:pPr>
      <w:r w:rsidDel="00000000" w:rsidR="00000000" w:rsidRPr="00000000">
        <w:rPr>
          <w:rtl w:val="0"/>
        </w:rPr>
        <w:t xml:space="preserve">Lisa asks if the committee wants to require the one template?</w:t>
      </w:r>
    </w:p>
    <w:p w:rsidR="00000000" w:rsidDel="00000000" w:rsidP="00000000" w:rsidRDefault="00000000" w:rsidRPr="00000000" w14:paraId="00000033">
      <w:pPr>
        <w:numPr>
          <w:ilvl w:val="4"/>
          <w:numId w:val="2"/>
        </w:numPr>
        <w:ind w:left="3600" w:hanging="360"/>
        <w:rPr>
          <w:u w:val="none"/>
        </w:rPr>
      </w:pPr>
      <w:r w:rsidDel="00000000" w:rsidR="00000000" w:rsidRPr="00000000">
        <w:rPr>
          <w:rtl w:val="0"/>
        </w:rPr>
        <w:t xml:space="preserve">Liz says it is helpful to read only one type of budget sheet, Katie agrees.</w:t>
      </w:r>
    </w:p>
    <w:p w:rsidR="00000000" w:rsidDel="00000000" w:rsidP="00000000" w:rsidRDefault="00000000" w:rsidRPr="00000000" w14:paraId="00000034">
      <w:pPr>
        <w:numPr>
          <w:ilvl w:val="4"/>
          <w:numId w:val="2"/>
        </w:numPr>
        <w:ind w:left="3600" w:hanging="360"/>
        <w:rPr>
          <w:u w:val="none"/>
        </w:rPr>
      </w:pPr>
      <w:r w:rsidDel="00000000" w:rsidR="00000000" w:rsidRPr="00000000">
        <w:rPr>
          <w:rtl w:val="0"/>
        </w:rPr>
        <w:t xml:space="preserve">No member disagrees with standardizing the template.</w:t>
      </w:r>
    </w:p>
    <w:p w:rsidR="00000000" w:rsidDel="00000000" w:rsidP="00000000" w:rsidRDefault="00000000" w:rsidRPr="00000000" w14:paraId="00000035">
      <w:pPr>
        <w:numPr>
          <w:ilvl w:val="0"/>
          <w:numId w:val="1"/>
        </w:numPr>
        <w:ind w:left="1440" w:hanging="360"/>
        <w:rPr>
          <w:u w:val="none"/>
        </w:rPr>
      </w:pPr>
      <w:r w:rsidDel="00000000" w:rsidR="00000000" w:rsidRPr="00000000">
        <w:rPr>
          <w:rtl w:val="0"/>
        </w:rPr>
        <w:t xml:space="preserve">Summary of last week's changes</w:t>
      </w:r>
    </w:p>
    <w:p w:rsidR="00000000" w:rsidDel="00000000" w:rsidP="00000000" w:rsidRDefault="00000000" w:rsidRPr="00000000" w14:paraId="00000036">
      <w:pPr>
        <w:numPr>
          <w:ilvl w:val="1"/>
          <w:numId w:val="1"/>
        </w:numPr>
        <w:ind w:left="2160" w:hanging="360"/>
        <w:rPr>
          <w:u w:val="none"/>
        </w:rPr>
      </w:pPr>
      <w:r w:rsidDel="00000000" w:rsidR="00000000" w:rsidRPr="00000000">
        <w:rPr>
          <w:rtl w:val="0"/>
        </w:rPr>
        <w:t xml:space="preserve">Should we delay release of application by 2 days so we have an additional meeting time before release? So should we release the application on the  23rd of November? </w:t>
      </w:r>
    </w:p>
    <w:p w:rsidR="00000000" w:rsidDel="00000000" w:rsidP="00000000" w:rsidRDefault="00000000" w:rsidRPr="00000000" w14:paraId="00000037">
      <w:pPr>
        <w:numPr>
          <w:ilvl w:val="1"/>
          <w:numId w:val="1"/>
        </w:numPr>
        <w:ind w:left="2160" w:hanging="360"/>
        <w:rPr>
          <w:u w:val="none"/>
        </w:rPr>
      </w:pPr>
      <w:r w:rsidDel="00000000" w:rsidR="00000000" w:rsidRPr="00000000">
        <w:rPr>
          <w:rtl w:val="0"/>
        </w:rPr>
        <w:t xml:space="preserve">Begin to write them in new document so we can have a qualtrics form made.: </w:t>
      </w:r>
      <w:hyperlink r:id="rId16">
        <w:r w:rsidDel="00000000" w:rsidR="00000000" w:rsidRPr="00000000">
          <w:rPr>
            <w:color w:val="0000ee"/>
            <w:u w:val="single"/>
            <w:shd w:fill="auto" w:val="clear"/>
            <w:rtl w:val="0"/>
          </w:rPr>
          <w:t xml:space="preserve">Final copy 2022-2023 SFAC Proposal Application</w:t>
        </w:r>
      </w:hyperlink>
      <w:r w:rsidDel="00000000" w:rsidR="00000000" w:rsidRPr="00000000">
        <w:rPr>
          <w:rtl w:val="0"/>
        </w:rPr>
      </w:r>
    </w:p>
    <w:p w:rsidR="00000000" w:rsidDel="00000000" w:rsidP="00000000" w:rsidRDefault="00000000" w:rsidRPr="00000000" w14:paraId="00000038">
      <w:pPr>
        <w:numPr>
          <w:ilvl w:val="2"/>
          <w:numId w:val="1"/>
        </w:numPr>
        <w:ind w:left="2880" w:hanging="360"/>
        <w:rPr>
          <w:u w:val="none"/>
        </w:rPr>
      </w:pPr>
      <w:r w:rsidDel="00000000" w:rsidR="00000000" w:rsidRPr="00000000">
        <w:rPr>
          <w:rtl w:val="0"/>
        </w:rPr>
        <w:t xml:space="preserve">Charlene leads the group in editing the application.</w:t>
      </w:r>
    </w:p>
    <w:p w:rsidR="00000000" w:rsidDel="00000000" w:rsidP="00000000" w:rsidRDefault="00000000" w:rsidRPr="00000000" w14:paraId="00000039">
      <w:pPr>
        <w:ind w:left="144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numPr>
          <w:ilvl w:val="0"/>
          <w:numId w:val="1"/>
        </w:numPr>
        <w:ind w:left="1440" w:hanging="360"/>
      </w:pPr>
      <w:r w:rsidDel="00000000" w:rsidR="00000000" w:rsidRPr="00000000">
        <w:rPr>
          <w:rtl w:val="0"/>
        </w:rPr>
        <w:t xml:space="preserve">Review and discuss </w:t>
      </w:r>
      <w:hyperlink r:id="rId17">
        <w:r w:rsidDel="00000000" w:rsidR="00000000" w:rsidRPr="00000000">
          <w:rPr>
            <w:color w:val="1155cc"/>
            <w:u w:val="single"/>
            <w:rtl w:val="0"/>
          </w:rPr>
          <w:t xml:space="preserve">Memorandum</w:t>
        </w:r>
      </w:hyperlink>
      <w:r w:rsidDel="00000000" w:rsidR="00000000" w:rsidRPr="00000000">
        <w:rPr>
          <w:rtl w:val="0"/>
        </w:rPr>
      </w:r>
    </w:p>
    <w:p w:rsidR="00000000" w:rsidDel="00000000" w:rsidP="00000000" w:rsidRDefault="00000000" w:rsidRPr="00000000" w14:paraId="0000003C">
      <w:pPr>
        <w:numPr>
          <w:ilvl w:val="2"/>
          <w:numId w:val="2"/>
        </w:numPr>
        <w:ind w:left="2160" w:hanging="360"/>
      </w:pPr>
      <w:r w:rsidDel="00000000" w:rsidR="00000000" w:rsidRPr="00000000">
        <w:rPr>
          <w:rtl w:val="0"/>
        </w:rPr>
        <w:t xml:space="preserve">Determine dates for workshop</w:t>
      </w:r>
    </w:p>
    <w:p w:rsidR="00000000" w:rsidDel="00000000" w:rsidP="00000000" w:rsidRDefault="00000000" w:rsidRPr="00000000" w14:paraId="0000003D">
      <w:pPr>
        <w:numPr>
          <w:ilvl w:val="3"/>
          <w:numId w:val="2"/>
        </w:numPr>
        <w:ind w:left="2880" w:hanging="360"/>
        <w:rPr>
          <w:u w:val="none"/>
        </w:rPr>
      </w:pPr>
      <w:r w:rsidDel="00000000" w:rsidR="00000000" w:rsidRPr="00000000">
        <w:rPr>
          <w:rtl w:val="0"/>
        </w:rPr>
        <w:t xml:space="preserve">Workshop one November:</w:t>
      </w:r>
    </w:p>
    <w:p w:rsidR="00000000" w:rsidDel="00000000" w:rsidP="00000000" w:rsidRDefault="00000000" w:rsidRPr="00000000" w14:paraId="0000003E">
      <w:pPr>
        <w:numPr>
          <w:ilvl w:val="3"/>
          <w:numId w:val="2"/>
        </w:numPr>
        <w:ind w:left="2880" w:hanging="360"/>
        <w:rPr>
          <w:u w:val="none"/>
        </w:rPr>
      </w:pPr>
      <w:r w:rsidDel="00000000" w:rsidR="00000000" w:rsidRPr="00000000">
        <w:rPr>
          <w:rtl w:val="0"/>
        </w:rPr>
        <w:t xml:space="preserve">Workshop two January:</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Adjournment</w:t>
      </w:r>
    </w:p>
    <w:p w:rsidR="00000000" w:rsidDel="00000000" w:rsidP="00000000" w:rsidRDefault="00000000" w:rsidRPr="00000000" w14:paraId="00000045">
      <w:pPr>
        <w:numPr>
          <w:ilvl w:val="1"/>
          <w:numId w:val="2"/>
        </w:numPr>
        <w:ind w:left="1440" w:hanging="360"/>
        <w:rPr>
          <w:u w:val="none"/>
        </w:rPr>
      </w:pPr>
      <w:r w:rsidDel="00000000" w:rsidR="00000000" w:rsidRPr="00000000">
        <w:rPr>
          <w:rtl w:val="0"/>
        </w:rPr>
        <w:t xml:space="preserve">Stephanie motions to adjourn, Bara seconds. Motion passes.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odle.com/meeting/participate/id/eE8P7Zgd" TargetMode="External"/><Relationship Id="rId10" Type="http://schemas.openxmlformats.org/officeDocument/2006/relationships/hyperlink" Target="https://sfac.ucsc.edu/" TargetMode="External"/><Relationship Id="rId13" Type="http://schemas.openxmlformats.org/officeDocument/2006/relationships/hyperlink" Target="https://studentsuccess.ucsc.edu/what-we-do/equity-in-mental-health-funding/index.html" TargetMode="External"/><Relationship Id="rId12" Type="http://schemas.openxmlformats.org/officeDocument/2006/relationships/hyperlink" Target="https://docs.google.com/document/d/1axAKe9VHD3KuWz4fBYrEMeA9_is_aopK3RLe-b-sG7A/edit?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u/0/folders/0ABUg3XoO_6LbUk9PVA" TargetMode="External"/><Relationship Id="rId15" Type="http://schemas.openxmlformats.org/officeDocument/2006/relationships/hyperlink" Target="https://docs.google.com/spreadsheets/d/1ys7A75jv3dgHS1n9kNMcLWrVjcBpOrgs/edit?usp=sharing&amp;ouid=101508948094396600542&amp;rtpof=true&amp;sd=true" TargetMode="External"/><Relationship Id="rId14" Type="http://schemas.openxmlformats.org/officeDocument/2006/relationships/hyperlink" Target="https://docs.google.com/document/d/10iVqLiW6BcJHv5xswurHNuHbJZnr6aHy4I_feE-dJgo/edit?usp=drivesdk" TargetMode="External"/><Relationship Id="rId17" Type="http://schemas.openxmlformats.org/officeDocument/2006/relationships/hyperlink" Target="https://docs.google.com/document/d/1zeK52aZImkuPceT5XjF5ExbM4YfbASD0iGLOaHjgFTA/edit" TargetMode="External"/><Relationship Id="rId16" Type="http://schemas.openxmlformats.org/officeDocument/2006/relationships/hyperlink" Target="https://docs.google.com/document/d/1CtM4-mgRDKYWJQsLXj6j19AP4SHI76359_ooCmyFR3o/edit?usp=sharing" TargetMode="External"/><Relationship Id="rId5" Type="http://schemas.openxmlformats.org/officeDocument/2006/relationships/styles" Target="styles.xml"/><Relationship Id="rId6" Type="http://schemas.openxmlformats.org/officeDocument/2006/relationships/hyperlink" Target="https://docs.google.com/document/d/1j09fZSJGdj_ay4L2GuIWzKAfz_y0y23BHwXAQ7drX9Q/edit?usp=share_link" TargetMode="External"/><Relationship Id="rId7" Type="http://schemas.openxmlformats.org/officeDocument/2006/relationships/hyperlink" Target="https://drive.google.com/file/d/1bTDWd-DVdmi24TTIVCHCLJlqCXcIlJ__/view?usp=sharing" TargetMode="External"/><Relationship Id="rId8" Type="http://schemas.openxmlformats.org/officeDocument/2006/relationships/hyperlink" Target="https://drive.google.com/file/d/1xQXRXe-JLi37dsjVuMTKbirvP3VIHP3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